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C745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«Занимательная математика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, 2 класс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647"/>
      </w:tblGrid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C745C5">
        <w:trPr>
          <w:trHeight w:val="49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>Федерального закона от 29.12.2012 № 273 «Об образовании в Российской Федерации»;</w:t>
            </w:r>
          </w:p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ab/>
              <w:t xml:space="preserve">Приказа </w:t>
            </w:r>
            <w:proofErr w:type="spellStart"/>
            <w:r w:rsidRPr="00C745C5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C745C5">
              <w:rPr>
                <w:rFonts w:ascii="Times New Roman" w:hAnsi="Times New Roman"/>
                <w:sz w:val="24"/>
                <w:szCs w:val="24"/>
              </w:rPr>
              <w:t xml:space="preserve"> от 31.05.2021 № 286 «Об утверждении федерального государственного образовательного стандарта начального общего образования»;</w:t>
            </w:r>
          </w:p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C745C5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C745C5">
              <w:rPr>
                <w:rFonts w:ascii="Times New Roman" w:hAnsi="Times New Roman"/>
                <w:sz w:val="24"/>
                <w:szCs w:val="24"/>
              </w:rPr>
              <w:t xml:space="preserve"> от 15.04.2022 № СК-295/06;</w:t>
            </w:r>
          </w:p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C745C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C745C5">
              <w:rPr>
                <w:rFonts w:ascii="Times New Roman" w:hAnsi="Times New Roman"/>
                <w:sz w:val="24"/>
                <w:szCs w:val="24"/>
              </w:rPr>
              <w:t xml:space="preserve"> от 18.08.2017 № 09-1672;</w:t>
            </w:r>
          </w:p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C745C5" w:rsidRPr="00C745C5" w:rsidRDefault="00C745C5" w:rsidP="00C745C5">
            <w:pPr>
              <w:rPr>
                <w:rFonts w:ascii="Times New Roman" w:hAnsi="Times New Roman"/>
                <w:sz w:val="24"/>
                <w:szCs w:val="24"/>
              </w:rPr>
            </w:pPr>
            <w:r w:rsidRPr="00C745C5">
              <w:rPr>
                <w:rFonts w:ascii="Times New Roman" w:hAnsi="Times New Roman"/>
                <w:sz w:val="24"/>
                <w:szCs w:val="24"/>
              </w:rPr>
              <w:tab/>
              <w:t>СанПиН 1.2.3685-21;</w:t>
            </w:r>
          </w:p>
          <w:p w:rsidR="00C745C5" w:rsidRPr="00C745C5" w:rsidRDefault="00C745C5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Учебного плана МАОУ </w:t>
            </w:r>
            <w:proofErr w:type="spellStart"/>
            <w:r w:rsidRPr="00C7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Червишевской</w:t>
            </w:r>
            <w:proofErr w:type="spellEnd"/>
            <w:r w:rsidRPr="00C7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C745C5">
        <w:trPr>
          <w:trHeight w:val="4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ED09CD" w:rsidTr="00C745C5">
        <w:trPr>
          <w:trHeight w:val="81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Краткая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характеристика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Программа кружка «Занимательная </w:t>
            </w:r>
            <w:hyperlink r:id="rId6" w:tgtFrame="_blank" w:history="1">
              <w:r w:rsidRPr="00C745C5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ru-RU"/>
                </w:rPr>
                <w:t>математика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 относится к научно-познавательному направлению реализации внеурочной деятельности в рамках ФГОС.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Актуальность 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 определена тем, что младшие школьники должны иметь мотивацию к обучению математики, стремиться развивать свои интеллектуальные возможности.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Данная программа позволяет учащимся ознакомиться со многими интересными вопросами </w:t>
            </w:r>
            <w:hyperlink r:id="rId7" w:tgtFrame="_blank" w:history="1">
              <w:r w:rsidRPr="00C745C5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математики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важным фактором реализации данной программы </w:t>
            </w:r>
            <w:proofErr w:type="spellStart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являетсяи</w:t>
            </w:r>
            <w:proofErr w:type="spellEnd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 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            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</w:t>
            </w:r>
            <w:proofErr w:type="spellStart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развиваяучебную</w:t>
            </w:r>
            <w:proofErr w:type="spellEnd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мотивацию.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занятий кружка представляет собой введение в мир элементарной математики, а также расширенный углубленный вариант наиболее актуальных вопросов базового предмета – </w:t>
            </w:r>
            <w:hyperlink r:id="rId8" w:tgtFrame="_blank" w:history="1">
              <w:r w:rsidRPr="00C745C5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математика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Занятияматематического</w:t>
            </w:r>
            <w:proofErr w:type="spellEnd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кружка должны содействовать развитию у детей математического образа 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мышления: краткости речи, умелому использованию символики, правильному применению математической терминологии 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т.д.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          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поддерживать и направлять.   Данная практика поможет ему успешно овладеть не только </w:t>
            </w:r>
            <w:proofErr w:type="spellStart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общеучебными</w:t>
            </w:r>
            <w:proofErr w:type="spellEnd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 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            Все вопросы и задания рассчитаны на работу учащихся на занятии. Для эффективности работы </w:t>
            </w:r>
            <w:proofErr w:type="spellStart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кружкажелательно</w:t>
            </w:r>
            <w:proofErr w:type="spellEnd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чтобы работа проводилась в малых группах с опорой на индивидуальную деятельность, с последующим общим обсуждением полученных результатов.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Специфическая форма организации позволяет учащимся ознакомиться со многими интересными вопросами </w:t>
            </w:r>
            <w:hyperlink r:id="rId9" w:tgtFrame="_blank" w:history="1">
              <w:r w:rsidRPr="00C745C5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математики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осуществляется по общеобразовательным программам дополнительного образования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      </w:r>
          </w:p>
          <w:p w:rsidR="00C745C5" w:rsidRPr="00C745C5" w:rsidRDefault="00C745C5" w:rsidP="00C745C5">
            <w:pPr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Интеллектуальная деятельность, основанная на активном думании, поиске способов действий, при соответствующих условиях может стать привычной для детей.</w:t>
            </w:r>
          </w:p>
          <w:p w:rsidR="00C745C5" w:rsidRPr="00C745C5" w:rsidRDefault="00C745C5" w:rsidP="00C745C5">
            <w:pPr>
              <w:ind w:firstLine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Так, головоломки целесообразны при закреплении представлений ребят о геометрических фигурах. Загадки, задачи-шутки уместны в ходе обучения решения арифметических задач, действий над числами, формирование временных представлений и т.д. формы организации учеников   разнообразны: игры проводятся со всеми, с подгруппами и индивидуально. Педагогическое руководство состоит в создании условий проведения кружка, поощрении самостоятельных поисков решений задач, стимулировании творческой инициативы. В данный кружок включены игры, смекалки, головоломки, которые вызывают у ребят большой интерес. Дети могут, не отвлекаясь, подолгу упражняться в преобразовании фигур, перекладывании палочки или другие предметы по заданному образцу, по собственному замыслу. На данном кружке формируются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 «Основных направлениях реформы общеобразовательной и профессиональной школы» намечена программа дальнейшего улучшения воспитания и обучения детей: «Необходимо улучшать организацию воспитания и образования детей. С ранних лет воспитывать у них любовь к Родине, уважение к старшим, товарищество и коллективизм, культуру поведения, чувство красоты, развивать у каждого ребенка познавательные интересы и способности, самостоятельность, организованность и дисциплину» в решении этих задач окажет помощь и данный кружок.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Характер материала определяет назначение кружка: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           Развивать у детей общие умственные и математические способности, </w:t>
            </w: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заинтересовать их предметом </w:t>
            </w:r>
            <w:hyperlink r:id="rId10" w:tgtFrame="_blank" w:history="1">
              <w:r w:rsidRPr="00C745C5">
                <w:rPr>
                  <w:rFonts w:ascii="Times New Roman" w:eastAsia="Times New Roman" w:hAnsi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математики</w:t>
              </w:r>
            </w:hyperlink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развлекать.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  Любая математическая задача на смекалку, для какого возраста она не предназначалась, несет в себе умственную нагрузку, которая чаще всего замаскирована занимательным сюжетом, внешними данными, условием задачи и т.д.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Умственная задача: составить фигуру, видоизменить, найти путь решения, отгадать число - реализуется средствами игры, в игровых действиях. Развитие смекалки, находчивости, инициативы осуществляется в </w:t>
            </w:r>
            <w:bookmarkStart w:id="0" w:name="_GoBack"/>
            <w:bookmarkEnd w:id="0"/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активной   умственной   деятельности, основанной на непосредственном интересе.</w:t>
            </w:r>
          </w:p>
          <w:p w:rsidR="00C745C5" w:rsidRPr="00C745C5" w:rsidRDefault="00C745C5" w:rsidP="00C745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  Занимательность математическому материалу придают игровые элементы, содержащиеся в каждой задаче, логическом упражнении, развлечении, будь то шашки или самая элементарная головоломка. Например, в   вопросе: «Как из двух палочек сложить на столе квадрат?» - необычность его постановки заставляет ребенка задуматься в поисках ответа, втянуться в игру воображений.</w:t>
            </w:r>
          </w:p>
          <w:p w:rsidR="00C745C5" w:rsidRPr="00C745C5" w:rsidRDefault="00C745C5" w:rsidP="00C745C5">
            <w:pPr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45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   не трудился. В конце полугодий проводятся викторины и КВН. Это помогает детям оценить свои успехи и достижения.</w:t>
            </w:r>
          </w:p>
          <w:p w:rsidR="00ED09CD" w:rsidRPr="00ED09CD" w:rsidRDefault="00ED09CD" w:rsidP="00C745C5">
            <w:pPr>
              <w:spacing w:line="339" w:lineRule="atLeast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EC051A" w:rsidRDefault="00C745C5"/>
    <w:sectPr w:rsidR="00EC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F1"/>
    <w:rsid w:val="003236FC"/>
    <w:rsid w:val="005B34D8"/>
    <w:rsid w:val="007D7F0D"/>
    <w:rsid w:val="008B18A6"/>
    <w:rsid w:val="008D550F"/>
    <w:rsid w:val="00C745C5"/>
    <w:rsid w:val="00ED09CD"/>
    <w:rsid w:val="00F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ol-dobr.ru/vnytri-ychebn-deiatelnost/plani-i-pologenia/183-rabochaya-programma-po-vneurochnoj-deyatelnosti-qzanimatelnaya-matematikaq-2-klas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l-dobr.ru/vnytri-ychebn-deiatelnost/plani-i-pologenia/183-rabochaya-programma-po-vneurochnoj-deyatelnosti-qzanimatelnaya-matematikaq-2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3</cp:revision>
  <dcterms:created xsi:type="dcterms:W3CDTF">2022-09-18T18:37:00Z</dcterms:created>
  <dcterms:modified xsi:type="dcterms:W3CDTF">2022-09-18T18:48:00Z</dcterms:modified>
</cp:coreProperties>
</file>